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46"/>
          <w:szCs w:val="46"/>
        </w:rPr>
      </w:pPr>
      <w:r w:rsidDel="00000000" w:rsidR="00000000" w:rsidRPr="00000000">
        <w:rPr>
          <w:rFonts w:ascii="Arial" w:cs="Arial" w:eastAsia="Arial" w:hAnsi="Arial"/>
          <w:b w:val="1"/>
          <w:sz w:val="46"/>
          <w:szCs w:val="46"/>
          <w:rtl w:val="0"/>
        </w:rPr>
        <w:t xml:space="preserve">Reason for Recognition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 proclamation of October </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as Children’s Environmental Health (CEH) Day would bring much needed awareness to children’s environmental health issues in </w:t>
      </w:r>
      <w:r w:rsidDel="00000000" w:rsidR="00000000" w:rsidRPr="00000000">
        <w:rPr>
          <w:rFonts w:ascii="Times New Roman" w:cs="Times New Roman" w:eastAsia="Times New Roman" w:hAnsi="Times New Roman"/>
          <w:i w:val="0"/>
          <w:smallCaps w:val="0"/>
          <w:strike w:val="0"/>
          <w:color w:val="ff0000"/>
          <w:sz w:val="28"/>
          <w:szCs w:val="28"/>
          <w:u w:val="none"/>
          <w:shd w:fill="auto" w:val="clear"/>
          <w:vertAlign w:val="baseline"/>
          <w:rtl w:val="0"/>
        </w:rPr>
        <w:t xml:space="preserve">state/city</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The children’s environmental health community champions access to clean air and water, safer food and products, and healthy environments for all children to thrive. While significant strides have been made in the protection of children from the effects of environmental health hazards over the past several decades, there are still troubling lapses in our ability to provide every child with safe environments within which to live, learn, and play. A recognized barrier to </w:t>
      </w:r>
      <w:r w:rsidDel="00000000" w:rsidR="00000000" w:rsidRPr="00000000">
        <w:rPr>
          <w:rFonts w:ascii="Times New Roman" w:cs="Times New Roman" w:eastAsia="Times New Roman" w:hAnsi="Times New Roman"/>
          <w:sz w:val="28"/>
          <w:szCs w:val="28"/>
          <w:rtl w:val="0"/>
        </w:rPr>
        <w:t xml:space="preserve">acting</w:t>
      </w: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 on children’s environmental health issues is oftentimes a lack of awareness and understanding of children’s environmental health. </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recognition of CEH Day is a stepping stone towards further actions to: reduce children’s exposure to environmental hazards, educate parents and others charged with safeguarding a child’s welfare, and generate the momentum necessary to keep children at the center of all decision-making.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Official recognition of Children’s Environmental Health Day by </w:t>
      </w:r>
      <w:r w:rsidDel="00000000" w:rsidR="00000000" w:rsidRPr="00000000">
        <w:rPr>
          <w:rFonts w:ascii="Times New Roman" w:cs="Times New Roman" w:eastAsia="Times New Roman" w:hAnsi="Times New Roman"/>
          <w:color w:val="ff0000"/>
          <w:sz w:val="28"/>
          <w:szCs w:val="28"/>
          <w:rtl w:val="0"/>
        </w:rPr>
        <w:t xml:space="preserve">Governor/Mayor _____________</w:t>
      </w:r>
      <w:r w:rsidDel="00000000" w:rsidR="00000000" w:rsidRPr="00000000">
        <w:rPr>
          <w:rFonts w:ascii="Times New Roman" w:cs="Times New Roman" w:eastAsia="Times New Roman" w:hAnsi="Times New Roman"/>
          <w:sz w:val="28"/>
          <w:szCs w:val="28"/>
          <w:rtl w:val="0"/>
        </w:rPr>
        <w:t xml:space="preserve"> is a show of support for protecting </w:t>
      </w:r>
      <w:r w:rsidDel="00000000" w:rsidR="00000000" w:rsidRPr="00000000">
        <w:rPr>
          <w:rFonts w:ascii="Times New Roman" w:cs="Times New Roman" w:eastAsia="Times New Roman" w:hAnsi="Times New Roman"/>
          <w:color w:val="ff0000"/>
          <w:sz w:val="28"/>
          <w:szCs w:val="28"/>
          <w:rtl w:val="0"/>
        </w:rPr>
        <w:t xml:space="preserve">[STATE NAME/CITY NAME]</w:t>
      </w:r>
      <w:r w:rsidDel="00000000" w:rsidR="00000000" w:rsidRPr="00000000">
        <w:rPr>
          <w:rFonts w:ascii="Times New Roman" w:cs="Times New Roman" w:eastAsia="Times New Roman" w:hAnsi="Times New Roman"/>
          <w:sz w:val="28"/>
          <w:szCs w:val="28"/>
          <w:rtl w:val="0"/>
        </w:rPr>
        <w:t xml:space="preserve">’s children from environmental threats and demonstrates a willingness to take further action necessary to improve our collective well-being. </w:t>
        <w:br w:type="textWrapping"/>
        <w:br w:type="textWrapping"/>
        <w:t xml:space="preserve">Please refer to </w:t>
      </w:r>
      <w:hyperlink r:id="rId6">
        <w:r w:rsidDel="00000000" w:rsidR="00000000" w:rsidRPr="00000000">
          <w:rPr>
            <w:rFonts w:ascii="Times New Roman" w:cs="Times New Roman" w:eastAsia="Times New Roman" w:hAnsi="Times New Roman"/>
            <w:color w:val="1155cc"/>
            <w:sz w:val="28"/>
            <w:szCs w:val="28"/>
            <w:u w:val="single"/>
            <w:rtl w:val="0"/>
          </w:rPr>
          <w:t xml:space="preserve">https://cehday.org</w:t>
        </w:r>
      </w:hyperlink>
      <w:r w:rsidDel="00000000" w:rsidR="00000000" w:rsidRPr="00000000">
        <w:rPr>
          <w:rFonts w:ascii="Times New Roman" w:cs="Times New Roman" w:eastAsia="Times New Roman" w:hAnsi="Times New Roman"/>
          <w:sz w:val="28"/>
          <w:szCs w:val="28"/>
          <w:rtl w:val="0"/>
        </w:rPr>
        <w:t xml:space="preserve"> for more information.</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eh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